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B64" w:rsidRDefault="00830CBC">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201B64" w:rsidRDefault="00830CBC">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2.001921</w:t>
      </w:r>
    </w:p>
    <w:p w:rsidR="00201B64" w:rsidRDefault="00830CBC">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871/QĐ-BXD</w:t>
      </w:r>
    </w:p>
    <w:p w:rsidR="00201B64" w:rsidRDefault="00830CBC">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 xml:space="preserve">Chấp thuận vị trí, quy mô, kích thước, phương án tổ chức thi công biển quảng cáo, biển thông tin cổ động, tuyên truyền chính trị; chấp thuận xây dựng, lắp đặt công </w:t>
      </w:r>
      <w:r>
        <w:rPr>
          <w:rFonts w:ascii="Times New Roman" w:eastAsia="Times New Roman" w:hAnsi="Times New Roman" w:cs="Times New Roman"/>
          <w:sz w:val="26"/>
        </w:rPr>
        <w:t>trình hạ tầng, công trình hạ tầng kỹ thuật sử dụng chung trong phạm vi bảo vệ kết cấu hạ tầng đường bộ; chấp thuận gia cường công trình đường bộ khi cần thiết để cho phép xe quá khổ giới hạn, xe quá tải trọng, xe bánh xích lưu hành trên đường bộ</w:t>
      </w:r>
    </w:p>
    <w:p w:rsidR="00201B64" w:rsidRDefault="00830CBC">
      <w:pPr>
        <w:spacing w:after="0" w:line="276" w:lineRule="auto"/>
        <w:jc w:val="both"/>
      </w:pPr>
      <w:r>
        <w:rPr>
          <w:rFonts w:ascii="Times New Roman" w:eastAsia="Times New Roman" w:hAnsi="Times New Roman" w:cs="Times New Roman"/>
          <w:b/>
          <w:sz w:val="26"/>
        </w:rPr>
        <w:t>Cấp thực h</w:t>
      </w:r>
      <w:r>
        <w:rPr>
          <w:rFonts w:ascii="Times New Roman" w:eastAsia="Times New Roman" w:hAnsi="Times New Roman" w:cs="Times New Roman"/>
          <w:b/>
          <w:sz w:val="26"/>
        </w:rPr>
        <w:t xml:space="preserve">iện: </w:t>
      </w:r>
      <w:r>
        <w:rPr>
          <w:rFonts w:ascii="Times New Roman" w:eastAsia="Times New Roman" w:hAnsi="Times New Roman" w:cs="Times New Roman"/>
          <w:sz w:val="26"/>
        </w:rPr>
        <w:t>Cấp Bộ, Cấp Tỉnh, Cấp Xã</w:t>
      </w:r>
    </w:p>
    <w:p w:rsidR="00201B64" w:rsidRDefault="00830CBC">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không được luật giao cho địa phương quy định hoặc quy định chi tiết</w:t>
      </w:r>
    </w:p>
    <w:p w:rsidR="00201B64" w:rsidRDefault="00830CBC">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201B64" w:rsidRDefault="00830CBC">
      <w:pPr>
        <w:spacing w:after="0" w:line="276" w:lineRule="auto"/>
        <w:jc w:val="both"/>
      </w:pPr>
      <w:r>
        <w:rPr>
          <w:rFonts w:ascii="Times New Roman" w:eastAsia="Times New Roman" w:hAnsi="Times New Roman" w:cs="Times New Roman"/>
          <w:b/>
          <w:sz w:val="26"/>
        </w:rPr>
        <w:t xml:space="preserve">Trình tự thực hiện: </w:t>
      </w:r>
    </w:p>
    <w:p w:rsidR="00201B64" w:rsidRDefault="00201B64">
      <w:pPr>
        <w:shd w:val="clear" w:color="auto" w:fill="F2F6F9"/>
        <w:spacing w:before="120" w:after="0" w:line="276" w:lineRule="auto"/>
        <w:jc w:val="both"/>
      </w:pPr>
    </w:p>
    <w:p w:rsidR="00201B64" w:rsidRDefault="00830CBC">
      <w:pPr>
        <w:spacing w:after="0" w:line="276" w:lineRule="auto"/>
        <w:jc w:val="both"/>
      </w:pPr>
      <w:r>
        <w:rPr>
          <w:rFonts w:ascii="Times New Roman" w:eastAsia="Times New Roman" w:hAnsi="Times New Roman" w:cs="Times New Roman"/>
          <w:sz w:val="26"/>
        </w:rPr>
        <w:t>a) Nộp hồ sơ TTHC: Tổ chức, cá nhân nộp hồ sơ đến cơ quan có thẩm quyền: - Đối với quốc lộ quy địn</w:t>
      </w:r>
      <w:r>
        <w:rPr>
          <w:rFonts w:ascii="Times New Roman" w:eastAsia="Times New Roman" w:hAnsi="Times New Roman" w:cs="Times New Roman"/>
          <w:sz w:val="26"/>
        </w:rPr>
        <w:t>h tại khoản 3 Điều 8 Luật Đường bộ, trừ trường hợp quy định tại khoản 2 Điều 17 của Nghị định số 165/2024/NĐ-CP và thuộc thẩm quyền của Sở Xây dựng: + Cục Đường bộ Việt Nam thực hiện đối với đường bộ cao tốc, hầm đường bộ, công trình hạ tầng đi qua địa bàn</w:t>
      </w:r>
      <w:r>
        <w:rPr>
          <w:rFonts w:ascii="Times New Roman" w:eastAsia="Times New Roman" w:hAnsi="Times New Roman" w:cs="Times New Roman"/>
          <w:sz w:val="26"/>
        </w:rPr>
        <w:t xml:space="preserve"> hai tỉnh trở lên, công trình hạ tầng lắp đặt vào cầu phải bổ sung kết cấu gia cố, khi cần đào, khoan, cắt, xẻ quốc lộ cấp III trở lên, công trình hạ tầng theo đề nghị của cơ quan quân sự, cơ quan công an, trừ trường hợp chấp thuận xây dựng, gia cường đồng</w:t>
      </w:r>
      <w:r>
        <w:rPr>
          <w:rFonts w:ascii="Times New Roman" w:eastAsia="Times New Roman" w:hAnsi="Times New Roman" w:cs="Times New Roman"/>
          <w:sz w:val="26"/>
        </w:rPr>
        <w:t xml:space="preserve"> thời với cấp giấy phép thi công công trình trên đường bộ đang khai thác;  + Khu Quản lý đường bộ thực hiện đối với các trường hợp còn lại thuộc phạm vi quản lý; - Sở Xây dựng thực hiện đối với các trường hợp: quốc lộ quy định tại khoản 4 Điều 8 Luật Đường</w:t>
      </w:r>
      <w:r>
        <w:rPr>
          <w:rFonts w:ascii="Times New Roman" w:eastAsia="Times New Roman" w:hAnsi="Times New Roman" w:cs="Times New Roman"/>
          <w:sz w:val="26"/>
        </w:rPr>
        <w:t xml:space="preserve"> bộ và quy định tại khoản 1 Điều 4, khoản 1 Điều 5, khoản 1 Điều 6 của Nghị định số 165/2024/NĐ-CP; đường bộ tại đô thị, đường khác thuộc phạm vi được giao quản lý; - Ủy ban nhân dân cấp xã thực hiện đối với đường thuộc phạm vi quản lý, trừ trường hợp thuộ</w:t>
      </w:r>
      <w:r>
        <w:rPr>
          <w:rFonts w:ascii="Times New Roman" w:eastAsia="Times New Roman" w:hAnsi="Times New Roman" w:cs="Times New Roman"/>
          <w:sz w:val="26"/>
        </w:rPr>
        <w:t>c thẩm quyền của Sở Xây dựng.</w:t>
      </w:r>
    </w:p>
    <w:p w:rsidR="00201B64" w:rsidRDefault="00830CBC">
      <w:pPr>
        <w:spacing w:after="0" w:line="276" w:lineRule="auto"/>
        <w:jc w:val="both"/>
      </w:pPr>
      <w:r>
        <w:rPr>
          <w:rFonts w:ascii="Times New Roman" w:eastAsia="Times New Roman" w:hAnsi="Times New Roman" w:cs="Times New Roman"/>
          <w:sz w:val="26"/>
        </w:rPr>
        <w:t>b) Giải quyết TTHC: Cơ quan có thẩm quyền giải quyết thủ tục hành chính thực hiện tiếp nhận, kiểm tra hồ sơ và xử lý như sau: - Đối với trường hợp nộp trực tiếp, sau khi kiểm tra thành phần hồ sơ, nếu đúng quy định thì tiếp nh</w:t>
      </w:r>
      <w:r>
        <w:rPr>
          <w:rFonts w:ascii="Times New Roman" w:eastAsia="Times New Roman" w:hAnsi="Times New Roman" w:cs="Times New Roman"/>
          <w:sz w:val="26"/>
        </w:rPr>
        <w:t xml:space="preserve">ận hồ sơ và viết phiếu hẹn trả kết quả; hướng dẫn tổ chức, cá nhân hoàn thiện hồ sơ đối với trường hợp không đủ thành phần hồ sơ; - Đối với trường hợp nộp gián tiếp, trong phạm vi 02 ngày làm việc kể từ ngày nhận được hồ sơ, kiểm tra thành phần hồ sơ, nếu </w:t>
      </w:r>
      <w:r>
        <w:rPr>
          <w:rFonts w:ascii="Times New Roman" w:eastAsia="Times New Roman" w:hAnsi="Times New Roman" w:cs="Times New Roman"/>
          <w:sz w:val="26"/>
        </w:rPr>
        <w:t xml:space="preserve">không đủ thành phần hồ sơ có văn bản thông báo đến tổ chức, cá nhân để bổ sung, hoàn thiện; - Trong thời hạn 07 ngày làm việc kể từ khi nhận đủ hồ sơ theo quy định, cơ quan có thẩm quyền giải quyết thủ tục hành chính tiến hành thẩm định hồ sơ, nếu đủ điều </w:t>
      </w:r>
      <w:r>
        <w:rPr>
          <w:rFonts w:ascii="Times New Roman" w:eastAsia="Times New Roman" w:hAnsi="Times New Roman" w:cs="Times New Roman"/>
          <w:sz w:val="26"/>
        </w:rPr>
        <w:t xml:space="preserve">kiện thì có văn bản chấp thuận vị trí, quy mô, kích thước, phương án tổ chức giao thông biển quảng cáo, biển thông tin cổ động, tuyên truyền </w:t>
      </w:r>
      <w:r>
        <w:rPr>
          <w:rFonts w:ascii="Times New Roman" w:eastAsia="Times New Roman" w:hAnsi="Times New Roman" w:cs="Times New Roman"/>
          <w:sz w:val="26"/>
        </w:rPr>
        <w:lastRenderedPageBreak/>
        <w:t>chính trị; chấp thuận xây dựng, lắp đặt công trình hạ tầng, công trình hạ tầng kỹ thuật sử dụng chung trong phạm vi</w:t>
      </w:r>
      <w:r>
        <w:rPr>
          <w:rFonts w:ascii="Times New Roman" w:eastAsia="Times New Roman" w:hAnsi="Times New Roman" w:cs="Times New Roman"/>
          <w:sz w:val="26"/>
        </w:rPr>
        <w:t xml:space="preserve"> bảo vệ kết cấu hạ tầng đường bộ đang khai thác; chấp thuận xây dựng, gia cường đồng thời với cấp giấy phép thi công công trình trên đường bộ đang khai thác. Trường hợp không chấp thuận thì phải có văn bản trả lời và nêu rõ lý do.</w:t>
      </w:r>
    </w:p>
    <w:p w:rsidR="00201B64" w:rsidRDefault="00830CBC">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84"/>
        <w:gridCol w:w="1526"/>
        <w:gridCol w:w="2438"/>
        <w:gridCol w:w="3963"/>
      </w:tblGrid>
      <w:tr w:rsidR="00201B64">
        <w:tblPrEx>
          <w:tblCellMar>
            <w:top w:w="0" w:type="dxa"/>
            <w:bottom w:w="0" w:type="dxa"/>
          </w:tblCellMar>
        </w:tblPrEx>
        <w:tc>
          <w:tcPr>
            <w:tcW w:w="1500" w:type="dxa"/>
          </w:tcPr>
          <w:p w:rsidR="00201B64" w:rsidRDefault="00201B64"/>
          <w:p w:rsidR="00201B64" w:rsidRDefault="00830CBC">
            <w:pPr>
              <w:spacing w:after="0" w:line="276" w:lineRule="auto"/>
              <w:jc w:val="center"/>
            </w:pPr>
            <w:r>
              <w:rPr>
                <w:rFonts w:ascii="Times New Roman" w:eastAsia="Times New Roman" w:hAnsi="Times New Roman" w:cs="Times New Roman"/>
                <w:b/>
                <w:sz w:val="26"/>
              </w:rPr>
              <w:t>Hì</w:t>
            </w:r>
            <w:r>
              <w:rPr>
                <w:rFonts w:ascii="Times New Roman" w:eastAsia="Times New Roman" w:hAnsi="Times New Roman" w:cs="Times New Roman"/>
                <w:b/>
                <w:sz w:val="26"/>
              </w:rPr>
              <w:t>nh thức nộp</w:t>
            </w:r>
          </w:p>
        </w:tc>
        <w:tc>
          <w:tcPr>
            <w:tcW w:w="2000" w:type="dxa"/>
          </w:tcPr>
          <w:p w:rsidR="00201B64" w:rsidRDefault="00201B64"/>
          <w:p w:rsidR="00201B64" w:rsidRDefault="00830CBC">
            <w:pPr>
              <w:spacing w:after="0" w:line="276" w:lineRule="auto"/>
              <w:jc w:val="center"/>
            </w:pPr>
            <w:r>
              <w:rPr>
                <w:rFonts w:ascii="Times New Roman" w:eastAsia="Times New Roman" w:hAnsi="Times New Roman" w:cs="Times New Roman"/>
                <w:b/>
                <w:sz w:val="26"/>
              </w:rPr>
              <w:t>Thời hạn giải quyết</w:t>
            </w:r>
          </w:p>
        </w:tc>
        <w:tc>
          <w:tcPr>
            <w:tcW w:w="3500" w:type="dxa"/>
          </w:tcPr>
          <w:p w:rsidR="00201B64" w:rsidRDefault="00201B64"/>
          <w:p w:rsidR="00201B64" w:rsidRDefault="00830CBC">
            <w:pPr>
              <w:spacing w:after="0" w:line="276" w:lineRule="auto"/>
              <w:jc w:val="center"/>
            </w:pPr>
            <w:r>
              <w:rPr>
                <w:rFonts w:ascii="Times New Roman" w:eastAsia="Times New Roman" w:hAnsi="Times New Roman" w:cs="Times New Roman"/>
                <w:b/>
                <w:sz w:val="26"/>
              </w:rPr>
              <w:t>Phí, lệ phí</w:t>
            </w:r>
          </w:p>
        </w:tc>
        <w:tc>
          <w:tcPr>
            <w:tcW w:w="3000" w:type="dxa"/>
          </w:tcPr>
          <w:p w:rsidR="00201B64" w:rsidRDefault="00201B64"/>
          <w:p w:rsidR="00201B64" w:rsidRDefault="00830CBC">
            <w:pPr>
              <w:spacing w:after="0" w:line="276" w:lineRule="auto"/>
              <w:jc w:val="center"/>
            </w:pPr>
            <w:r>
              <w:rPr>
                <w:rFonts w:ascii="Times New Roman" w:eastAsia="Times New Roman" w:hAnsi="Times New Roman" w:cs="Times New Roman"/>
                <w:b/>
                <w:sz w:val="26"/>
              </w:rPr>
              <w:t>Mô tả</w:t>
            </w:r>
          </w:p>
        </w:tc>
      </w:tr>
      <w:tr w:rsidR="00201B64">
        <w:tblPrEx>
          <w:tblCellMar>
            <w:top w:w="0" w:type="dxa"/>
            <w:bottom w:w="0" w:type="dxa"/>
          </w:tblCellMar>
        </w:tblPrEx>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Trực tiếp</w:t>
            </w:r>
          </w:p>
        </w:tc>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07 Ngày làm việc</w:t>
            </w:r>
          </w:p>
        </w:tc>
        <w:tc>
          <w:tcPr>
            <w:tcW w:w="0" w:type="auto"/>
          </w:tcPr>
          <w:p w:rsidR="00201B64" w:rsidRDefault="00201B64"/>
          <w:p w:rsidR="00201B64" w:rsidRDefault="00201B64">
            <w:pPr>
              <w:spacing w:after="0" w:line="276" w:lineRule="auto"/>
            </w:pPr>
          </w:p>
        </w:tc>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07 ngày làm việc kể từ khi nhận đủ hồ sơ theo quy định</w:t>
            </w:r>
          </w:p>
        </w:tc>
      </w:tr>
      <w:tr w:rsidR="00201B64">
        <w:tblPrEx>
          <w:tblCellMar>
            <w:top w:w="0" w:type="dxa"/>
            <w:bottom w:w="0" w:type="dxa"/>
          </w:tblCellMar>
        </w:tblPrEx>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Trực tuyến</w:t>
            </w:r>
          </w:p>
        </w:tc>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07 Ngày làm việc</w:t>
            </w:r>
          </w:p>
        </w:tc>
        <w:tc>
          <w:tcPr>
            <w:tcW w:w="0" w:type="auto"/>
          </w:tcPr>
          <w:p w:rsidR="00201B64" w:rsidRDefault="00201B64"/>
          <w:p w:rsidR="00201B64" w:rsidRDefault="00201B64">
            <w:pPr>
              <w:spacing w:after="0" w:line="276" w:lineRule="auto"/>
            </w:pPr>
          </w:p>
        </w:tc>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07 ngày làm việc kể từ khi nhận đủ hồ sơ theo quy định</w:t>
            </w:r>
          </w:p>
        </w:tc>
      </w:tr>
      <w:tr w:rsidR="00201B64">
        <w:tblPrEx>
          <w:tblCellMar>
            <w:top w:w="0" w:type="dxa"/>
            <w:bottom w:w="0" w:type="dxa"/>
          </w:tblCellMar>
        </w:tblPrEx>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Dịch vụ bưu chính</w:t>
            </w:r>
          </w:p>
        </w:tc>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 xml:space="preserve">07 </w:t>
            </w:r>
            <w:r>
              <w:rPr>
                <w:rFonts w:ascii="Times New Roman" w:eastAsia="Times New Roman" w:hAnsi="Times New Roman" w:cs="Times New Roman"/>
                <w:sz w:val="26"/>
              </w:rPr>
              <w:t>Ngày làm việc</w:t>
            </w:r>
          </w:p>
        </w:tc>
        <w:tc>
          <w:tcPr>
            <w:tcW w:w="0" w:type="auto"/>
          </w:tcPr>
          <w:p w:rsidR="00201B64" w:rsidRDefault="00201B64"/>
          <w:p w:rsidR="00201B64" w:rsidRDefault="00201B64">
            <w:pPr>
              <w:spacing w:after="0" w:line="276" w:lineRule="auto"/>
            </w:pPr>
          </w:p>
        </w:tc>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07 ngày làm việc kể từ khi nhận đủ hồ sơ theo quy định</w:t>
            </w:r>
          </w:p>
        </w:tc>
      </w:tr>
    </w:tbl>
    <w:p w:rsidR="00201B64" w:rsidRDefault="00830CBC">
      <w:pPr>
        <w:spacing w:before="240" w:after="0" w:line="276" w:lineRule="auto"/>
        <w:jc w:val="both"/>
      </w:pPr>
      <w:r>
        <w:rPr>
          <w:rFonts w:ascii="Times New Roman" w:eastAsia="Times New Roman" w:hAnsi="Times New Roman" w:cs="Times New Roman"/>
          <w:b/>
          <w:sz w:val="26"/>
        </w:rPr>
        <w:t xml:space="preserve">Thành phần hồ sơ: </w:t>
      </w:r>
    </w:p>
    <w:p w:rsidR="00201B64" w:rsidRDefault="00830CBC">
      <w:pPr>
        <w:shd w:val="clear" w:color="auto" w:fill="F2F6F9"/>
        <w:spacing w:before="120" w:after="0" w:line="276" w:lineRule="auto"/>
        <w:jc w:val="both"/>
      </w:pPr>
      <w:r>
        <w:rPr>
          <w:rFonts w:ascii="Times New Roman" w:eastAsia="Times New Roman" w:hAnsi="Times New Roman" w:cs="Times New Roman"/>
          <w:b/>
          <w:sz w:val="26"/>
        </w:rPr>
        <w:t xml:space="preserve">* Hồ sơ chấp thuận vị trí, quy mô, kích thước biển quảng cáo, biển thông tin cổ động, tuyên truyền chính trị, xây dựng, lắp đặt công trình hạ tầng, công trình hạ </w:t>
      </w:r>
      <w:r>
        <w:rPr>
          <w:rFonts w:ascii="Times New Roman" w:eastAsia="Times New Roman" w:hAnsi="Times New Roman" w:cs="Times New Roman"/>
          <w:b/>
          <w:sz w:val="26"/>
        </w:rPr>
        <w:t>tầng kỹ thuật sử dụng chung trong phạm vi bảo vệ kết cấu hạ tầng đường bộ, 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109"/>
        <w:gridCol w:w="1361"/>
        <w:gridCol w:w="941"/>
      </w:tblGrid>
      <w:tr w:rsidR="00201B64">
        <w:tblPrEx>
          <w:tblCellMar>
            <w:top w:w="0" w:type="dxa"/>
            <w:bottom w:w="0" w:type="dxa"/>
          </w:tblCellMar>
        </w:tblPrEx>
        <w:tc>
          <w:tcPr>
            <w:tcW w:w="6000" w:type="dxa"/>
          </w:tcPr>
          <w:p w:rsidR="00201B64" w:rsidRDefault="00201B64"/>
          <w:p w:rsidR="00201B64" w:rsidRDefault="00830CBC">
            <w:pPr>
              <w:spacing w:after="0" w:line="276" w:lineRule="auto"/>
              <w:jc w:val="center"/>
            </w:pPr>
            <w:r>
              <w:rPr>
                <w:rFonts w:ascii="Times New Roman" w:eastAsia="Times New Roman" w:hAnsi="Times New Roman" w:cs="Times New Roman"/>
                <w:b/>
                <w:sz w:val="26"/>
              </w:rPr>
              <w:t>Tên giấy tờ</w:t>
            </w:r>
          </w:p>
        </w:tc>
        <w:tc>
          <w:tcPr>
            <w:tcW w:w="2000" w:type="dxa"/>
          </w:tcPr>
          <w:p w:rsidR="00201B64" w:rsidRDefault="00201B64"/>
          <w:p w:rsidR="00201B64" w:rsidRDefault="00830CBC">
            <w:pPr>
              <w:spacing w:after="0" w:line="276" w:lineRule="auto"/>
              <w:jc w:val="center"/>
            </w:pPr>
            <w:r>
              <w:rPr>
                <w:rFonts w:ascii="Times New Roman" w:eastAsia="Times New Roman" w:hAnsi="Times New Roman" w:cs="Times New Roman"/>
                <w:b/>
                <w:sz w:val="26"/>
              </w:rPr>
              <w:t>Mẫu đơn, tờ khai</w:t>
            </w:r>
          </w:p>
        </w:tc>
        <w:tc>
          <w:tcPr>
            <w:tcW w:w="2000" w:type="dxa"/>
          </w:tcPr>
          <w:p w:rsidR="00201B64" w:rsidRDefault="00201B64"/>
          <w:p w:rsidR="00201B64" w:rsidRDefault="00830CBC">
            <w:pPr>
              <w:spacing w:after="0" w:line="276" w:lineRule="auto"/>
              <w:jc w:val="center"/>
            </w:pPr>
            <w:r>
              <w:rPr>
                <w:rFonts w:ascii="Times New Roman" w:eastAsia="Times New Roman" w:hAnsi="Times New Roman" w:cs="Times New Roman"/>
                <w:b/>
                <w:sz w:val="26"/>
              </w:rPr>
              <w:t>Số lượng</w:t>
            </w:r>
          </w:p>
        </w:tc>
      </w:tr>
      <w:tr w:rsidR="00201B64">
        <w:tblPrEx>
          <w:tblCellMar>
            <w:top w:w="0" w:type="dxa"/>
            <w:bottom w:w="0" w:type="dxa"/>
          </w:tblCellMar>
        </w:tblPrEx>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Đơn đề nghị (bản chính) theo quy định</w:t>
            </w:r>
          </w:p>
        </w:tc>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Mucb.docx</w:t>
            </w:r>
          </w:p>
        </w:tc>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201B64">
        <w:tblPrEx>
          <w:tblCellMar>
            <w:top w:w="0" w:type="dxa"/>
            <w:bottom w:w="0" w:type="dxa"/>
          </w:tblCellMar>
        </w:tblPrEx>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 xml:space="preserve">Bản chính hoặc bản sao (có chứng thực) Thuyết minh </w:t>
            </w:r>
            <w:r>
              <w:rPr>
                <w:rFonts w:ascii="Times New Roman" w:eastAsia="Times New Roman" w:hAnsi="Times New Roman" w:cs="Times New Roman"/>
                <w:sz w:val="26"/>
              </w:rPr>
              <w:t xml:space="preserve">thiết kế, vị trí xây dựng, lắp đặt biển quảng cáo, biển thông tin cổ động, tuyên truyền chính trị, công trình hạ tầng và công trình hạ tầng kỹ thuật sử dụng chung trong phạm vi bảo vệ kết cấu hạ tầng đường bộ. Đối </w:t>
            </w:r>
            <w:r>
              <w:rPr>
                <w:rFonts w:ascii="Times New Roman" w:eastAsia="Times New Roman" w:hAnsi="Times New Roman" w:cs="Times New Roman"/>
                <w:sz w:val="26"/>
              </w:rPr>
              <w:lastRenderedPageBreak/>
              <w:t xml:space="preserve">với công trình lắp đặt vào cầu, hầm, công </w:t>
            </w:r>
            <w:r>
              <w:rPr>
                <w:rFonts w:ascii="Times New Roman" w:eastAsia="Times New Roman" w:hAnsi="Times New Roman" w:cs="Times New Roman"/>
                <w:sz w:val="26"/>
              </w:rPr>
              <w:t>trình, hạng mục công trình đường bộ thuộc kết cấu chịu lực, phải có kết quả tính toán bảo đảm khả năng chịu lực của kết cấu đối với tải trọng, tác động của gió khi lắp đặt các công trình này vào công trình đường bộ</w:t>
            </w:r>
          </w:p>
        </w:tc>
        <w:tc>
          <w:tcPr>
            <w:tcW w:w="0" w:type="auto"/>
          </w:tcPr>
          <w:p w:rsidR="00201B64" w:rsidRDefault="00201B64"/>
        </w:tc>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201B64">
        <w:tblPrEx>
          <w:tblCellMar>
            <w:top w:w="0" w:type="dxa"/>
            <w:bottom w:w="0" w:type="dxa"/>
          </w:tblCellMar>
        </w:tblPrEx>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 xml:space="preserve">Bản chính </w:t>
            </w:r>
            <w:r>
              <w:rPr>
                <w:rFonts w:ascii="Times New Roman" w:eastAsia="Times New Roman" w:hAnsi="Times New Roman" w:cs="Times New Roman"/>
                <w:sz w:val="26"/>
              </w:rPr>
              <w:t>hoặc bản sao (có chứng thực) các bản vẽ thiết kế, bao gồm bản vẽ bố trí chung, các bản vẽ mặt cắt đứng, mặt cắt ngang và các bản vẽ thiết kế chi tiết thể hiện cụ thể: quy mô, kích thước, diện tích, cấu tạo chi tiết của công trình đề nghị chấp thuận; vị trí</w:t>
            </w:r>
            <w:r>
              <w:rPr>
                <w:rFonts w:ascii="Times New Roman" w:eastAsia="Times New Roman" w:hAnsi="Times New Roman" w:cs="Times New Roman"/>
                <w:sz w:val="26"/>
              </w:rPr>
              <w:t xml:space="preserve"> công trình đề nghị trên đoạn đường; khoảng cách từ mép ngoài công trình đề nghị đến mép ngoài mặt đường, tim đường, chiều sâu công trình đến mặt đường và các khoảng cách khác đến các hạng mục công trình cầu, cống, hầm có liên quan đến công trình đề nghị. </w:t>
            </w:r>
            <w:r>
              <w:rPr>
                <w:rFonts w:ascii="Times New Roman" w:eastAsia="Times New Roman" w:hAnsi="Times New Roman" w:cs="Times New Roman"/>
                <w:sz w:val="26"/>
              </w:rPr>
              <w:t>Đối với biển thông tin cổ động, tuyên truyền chính trị, công trình hạ tầng và công trình hạ tầng kỹ thuật sử dụng chung xây dựng, lắp đặt trong phạm vi dải phân cách giữa của đường bộ, phải có thông tin về khoảng cách từ biển thông tin cổ động, tuyên truyề</w:t>
            </w:r>
            <w:r>
              <w:rPr>
                <w:rFonts w:ascii="Times New Roman" w:eastAsia="Times New Roman" w:hAnsi="Times New Roman" w:cs="Times New Roman"/>
                <w:sz w:val="26"/>
              </w:rPr>
              <w:t>n chính trị và các công trình đến: bề mặt dải phân cách giữa, mép dải phân cách giữa</w:t>
            </w:r>
          </w:p>
        </w:tc>
        <w:tc>
          <w:tcPr>
            <w:tcW w:w="0" w:type="auto"/>
          </w:tcPr>
          <w:p w:rsidR="00201B64" w:rsidRDefault="00201B64"/>
        </w:tc>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201B64">
        <w:tblPrEx>
          <w:tblCellMar>
            <w:top w:w="0" w:type="dxa"/>
            <w:bottom w:w="0" w:type="dxa"/>
          </w:tblCellMar>
        </w:tblPrEx>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Bản chính hoặc bản sao (có chứng thực) các bản vẽ thiết kế kết cấu và biện pháp thi công hoàn trả công trình đường bộ bị ảnh hưởng</w:t>
            </w:r>
          </w:p>
        </w:tc>
        <w:tc>
          <w:tcPr>
            <w:tcW w:w="0" w:type="auto"/>
          </w:tcPr>
          <w:p w:rsidR="00201B64" w:rsidRDefault="00201B64"/>
        </w:tc>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Bản chính:</w:t>
            </w:r>
            <w:r>
              <w:rPr>
                <w:rFonts w:ascii="Times New Roman" w:eastAsia="Times New Roman" w:hAnsi="Times New Roman" w:cs="Times New Roman"/>
                <w:sz w:val="26"/>
              </w:rPr>
              <w:t xml:space="preserve"> 1</w:t>
            </w:r>
            <w:r>
              <w:rPr>
                <w:rFonts w:ascii="Times New Roman" w:eastAsia="Times New Roman" w:hAnsi="Times New Roman" w:cs="Times New Roman"/>
                <w:sz w:val="26"/>
              </w:rPr>
              <w:br/>
              <w:t>Bản sao: 1</w:t>
            </w:r>
          </w:p>
        </w:tc>
      </w:tr>
      <w:tr w:rsidR="00201B64">
        <w:tblPrEx>
          <w:tblCellMar>
            <w:top w:w="0" w:type="dxa"/>
            <w:bottom w:w="0" w:type="dxa"/>
          </w:tblCellMar>
        </w:tblPrEx>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Đối với biển quảng cáo được xây dựng, lắp đặt trong hành lang an toàn đường bộ thì phải có bản chính hoặc bản sao (có chứng thực) phương án thi công để bảo đảm an toàn giao thông, an toàn cho công trình đường bộ và công trình liền kề</w:t>
            </w:r>
          </w:p>
        </w:tc>
        <w:tc>
          <w:tcPr>
            <w:tcW w:w="0" w:type="auto"/>
          </w:tcPr>
          <w:p w:rsidR="00201B64" w:rsidRDefault="00201B64"/>
        </w:tc>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201B64" w:rsidRDefault="00830CBC">
      <w:pPr>
        <w:shd w:val="clear" w:color="auto" w:fill="F2F6F9"/>
        <w:spacing w:before="120" w:after="0" w:line="276" w:lineRule="auto"/>
        <w:jc w:val="both"/>
      </w:pPr>
      <w:r>
        <w:rPr>
          <w:rFonts w:ascii="Times New Roman" w:eastAsia="Times New Roman" w:hAnsi="Times New Roman" w:cs="Times New Roman"/>
          <w:b/>
          <w:sz w:val="26"/>
        </w:rPr>
        <w:t xml:space="preserve">* Đối với việc thi công xây dựng đường dây tải điện, dây dẫn điện điện áp từ 35 kV trở xuống, đường dây thông tin, viễn thông, gia cường công trình đường bộ (khi cần thiết để cho phép xe quá khổ giới hạn, xe quá tải trọng, xe bánh </w:t>
      </w:r>
      <w:r>
        <w:rPr>
          <w:rFonts w:ascii="Times New Roman" w:eastAsia="Times New Roman" w:hAnsi="Times New Roman" w:cs="Times New Roman"/>
          <w:b/>
          <w:sz w:val="26"/>
        </w:rPr>
        <w:t>xích lưu hành trên đường bộ), trừ các trường hợp không phải cấp giấy phép thi công theo quy định tại khoản 3 Điều 32 Luật Đường bộ, thành phần hồ sơ đề nghị chấp thuận xây dựng, gia cường được thực hiện đồng thời với hồ sơ cấp giấy phép thi công công trình</w:t>
      </w:r>
      <w:r>
        <w:rPr>
          <w:rFonts w:ascii="Times New Roman" w:eastAsia="Times New Roman" w:hAnsi="Times New Roman" w:cs="Times New Roman"/>
          <w:b/>
          <w:sz w:val="26"/>
        </w:rPr>
        <w:t xml:space="preserve"> trên đường bộ đang khai thác.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201B64">
        <w:tblPrEx>
          <w:tblCellMar>
            <w:top w:w="0" w:type="dxa"/>
            <w:bottom w:w="0" w:type="dxa"/>
          </w:tblCellMar>
        </w:tblPrEx>
        <w:tc>
          <w:tcPr>
            <w:tcW w:w="6000" w:type="dxa"/>
          </w:tcPr>
          <w:p w:rsidR="00201B64" w:rsidRDefault="00201B64"/>
          <w:p w:rsidR="00201B64" w:rsidRDefault="00830CBC">
            <w:pPr>
              <w:spacing w:after="0" w:line="276" w:lineRule="auto"/>
              <w:jc w:val="center"/>
            </w:pPr>
            <w:r>
              <w:rPr>
                <w:rFonts w:ascii="Times New Roman" w:eastAsia="Times New Roman" w:hAnsi="Times New Roman" w:cs="Times New Roman"/>
                <w:b/>
                <w:sz w:val="26"/>
              </w:rPr>
              <w:t>Tên giấy tờ</w:t>
            </w:r>
          </w:p>
        </w:tc>
        <w:tc>
          <w:tcPr>
            <w:tcW w:w="2000" w:type="dxa"/>
          </w:tcPr>
          <w:p w:rsidR="00201B64" w:rsidRDefault="00201B64"/>
          <w:p w:rsidR="00201B64" w:rsidRDefault="00830CBC">
            <w:pPr>
              <w:spacing w:after="0" w:line="276" w:lineRule="auto"/>
              <w:jc w:val="center"/>
            </w:pPr>
            <w:r>
              <w:rPr>
                <w:rFonts w:ascii="Times New Roman" w:eastAsia="Times New Roman" w:hAnsi="Times New Roman" w:cs="Times New Roman"/>
                <w:b/>
                <w:sz w:val="26"/>
              </w:rPr>
              <w:t>Mẫu đơn, tờ khai</w:t>
            </w:r>
          </w:p>
        </w:tc>
        <w:tc>
          <w:tcPr>
            <w:tcW w:w="2000" w:type="dxa"/>
          </w:tcPr>
          <w:p w:rsidR="00201B64" w:rsidRDefault="00201B64"/>
          <w:p w:rsidR="00201B64" w:rsidRDefault="00830CBC">
            <w:pPr>
              <w:spacing w:after="0" w:line="276" w:lineRule="auto"/>
              <w:jc w:val="center"/>
            </w:pPr>
            <w:r>
              <w:rPr>
                <w:rFonts w:ascii="Times New Roman" w:eastAsia="Times New Roman" w:hAnsi="Times New Roman" w:cs="Times New Roman"/>
                <w:b/>
                <w:sz w:val="26"/>
              </w:rPr>
              <w:t>Số lượng</w:t>
            </w:r>
          </w:p>
        </w:tc>
      </w:tr>
      <w:tr w:rsidR="00201B64">
        <w:tblPrEx>
          <w:tblCellMar>
            <w:top w:w="0" w:type="dxa"/>
            <w:bottom w:w="0" w:type="dxa"/>
          </w:tblCellMar>
        </w:tblPrEx>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Đơn đề nghị (bản chính) chấp thuận đồng thời với cấp giấy phép thi công công trình trên đường bộ đang khai thác theo quy định</w:t>
            </w:r>
          </w:p>
        </w:tc>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Mucb.docx</w:t>
            </w:r>
          </w:p>
        </w:tc>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201B64">
        <w:tblPrEx>
          <w:tblCellMar>
            <w:top w:w="0" w:type="dxa"/>
            <w:bottom w:w="0" w:type="dxa"/>
          </w:tblCellMar>
        </w:tblPrEx>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 xml:space="preserve">Biện pháp thi </w:t>
            </w:r>
            <w:r>
              <w:rPr>
                <w:rFonts w:ascii="Times New Roman" w:eastAsia="Times New Roman" w:hAnsi="Times New Roman" w:cs="Times New Roman"/>
                <w:sz w:val="26"/>
              </w:rPr>
              <w:t>công, phương án tổ chức giao thông</w:t>
            </w:r>
          </w:p>
        </w:tc>
        <w:tc>
          <w:tcPr>
            <w:tcW w:w="0" w:type="auto"/>
          </w:tcPr>
          <w:p w:rsidR="00201B64" w:rsidRDefault="00201B64"/>
        </w:tc>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201B64" w:rsidRDefault="00830CBC">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Việt Nam định cư ở nước ngoài, Người nước ngoài, Doanh nghiệp, Doanh nghiệp có vốn đầu tư nước ngoài, Tổ chức (không bao gồm doanh nghiệp, HTX), Tổ </w:t>
      </w:r>
      <w:r>
        <w:rPr>
          <w:rFonts w:ascii="Times New Roman" w:eastAsia="Times New Roman" w:hAnsi="Times New Roman" w:cs="Times New Roman"/>
          <w:sz w:val="26"/>
        </w:rPr>
        <w:t>chức nước ngoài, Hợp tác xã</w:t>
      </w:r>
    </w:p>
    <w:p w:rsidR="00201B64" w:rsidRDefault="00830CBC">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Cục Đường bộ Việt Nam, Khu Quản lý đường bộ, Sở Xây dựng, Ủy ban nhân dân cấp xã</w:t>
      </w:r>
    </w:p>
    <w:p w:rsidR="00201B64" w:rsidRDefault="00830CBC">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201B64" w:rsidRDefault="00830CBC">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201B64" w:rsidRDefault="00830CBC">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201B64" w:rsidRDefault="00830CBC">
      <w:pPr>
        <w:spacing w:after="0" w:line="276" w:lineRule="auto"/>
        <w:jc w:val="both"/>
      </w:pPr>
      <w:r>
        <w:rPr>
          <w:rFonts w:ascii="Times New Roman" w:eastAsia="Times New Roman" w:hAnsi="Times New Roman" w:cs="Times New Roman"/>
          <w:b/>
          <w:sz w:val="26"/>
        </w:rPr>
        <w:t xml:space="preserve">Cơ </w:t>
      </w:r>
      <w:r>
        <w:rPr>
          <w:rFonts w:ascii="Times New Roman" w:eastAsia="Times New Roman" w:hAnsi="Times New Roman" w:cs="Times New Roman"/>
          <w:b/>
          <w:sz w:val="26"/>
        </w:rPr>
        <w:t xml:space="preserve">quan phối hợp: </w:t>
      </w:r>
      <w:r>
        <w:rPr>
          <w:rFonts w:ascii="Times New Roman" w:eastAsia="Times New Roman" w:hAnsi="Times New Roman" w:cs="Times New Roman"/>
          <w:sz w:val="26"/>
        </w:rPr>
        <w:t>Không có thông tin</w:t>
      </w:r>
    </w:p>
    <w:p w:rsidR="00201B64" w:rsidRDefault="00830CBC">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Văn bản chấp thuận vị trí, quy mô, kích thước biển quảng cáo, biển thông tin cổ động, tuyên truyền chính trị, Văn bản chấp thuận xây dựng, lắp đặt công trình hạ tầng, công trình hạ tầng kỹ thuật sử dụng </w:t>
      </w:r>
      <w:r>
        <w:rPr>
          <w:rFonts w:ascii="Times New Roman" w:eastAsia="Times New Roman" w:hAnsi="Times New Roman" w:cs="Times New Roman"/>
          <w:sz w:val="26"/>
        </w:rPr>
        <w:t>chung trong phạm vi bảo vệ kết cấu hạ tầng đường bộ, Văn bản chấp thuận xây dựng công trình hạ tầng trong phạm vi bảo vệ kết cấu hạ tầng đường bộ, gia cường công trình đường bộ đồng thời với cấp giấy phép thi công công trình trên đường bộ đang khai thác</w:t>
      </w:r>
    </w:p>
    <w:p w:rsidR="00201B64" w:rsidRDefault="00830CBC">
      <w:pPr>
        <w:spacing w:after="0" w:line="276" w:lineRule="auto"/>
        <w:jc w:val="both"/>
      </w:pPr>
      <w:r>
        <w:rPr>
          <w:rFonts w:ascii="Times New Roman" w:eastAsia="Times New Roman" w:hAnsi="Times New Roman" w:cs="Times New Roman"/>
          <w:b/>
          <w:sz w:val="26"/>
        </w:rPr>
        <w:t>Că</w:t>
      </w:r>
      <w:r>
        <w:rPr>
          <w:rFonts w:ascii="Times New Roman" w:eastAsia="Times New Roman" w:hAnsi="Times New Roman" w:cs="Times New Roman"/>
          <w:b/>
          <w:sz w:val="26"/>
        </w:rPr>
        <w:t xml:space="preserve">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201B64">
        <w:tblPrEx>
          <w:tblCellMar>
            <w:top w:w="0" w:type="dxa"/>
            <w:bottom w:w="0" w:type="dxa"/>
          </w:tblCellMar>
        </w:tblPrEx>
        <w:tc>
          <w:tcPr>
            <w:tcW w:w="2000" w:type="dxa"/>
          </w:tcPr>
          <w:p w:rsidR="00201B64" w:rsidRDefault="00201B64"/>
          <w:p w:rsidR="00201B64" w:rsidRDefault="00830CBC">
            <w:pPr>
              <w:spacing w:after="0" w:line="276" w:lineRule="auto"/>
              <w:jc w:val="center"/>
            </w:pPr>
            <w:r>
              <w:rPr>
                <w:rFonts w:ascii="Times New Roman" w:eastAsia="Times New Roman" w:hAnsi="Times New Roman" w:cs="Times New Roman"/>
                <w:b/>
                <w:sz w:val="26"/>
              </w:rPr>
              <w:t>Số ký hiệu</w:t>
            </w:r>
          </w:p>
        </w:tc>
        <w:tc>
          <w:tcPr>
            <w:tcW w:w="3500" w:type="dxa"/>
          </w:tcPr>
          <w:p w:rsidR="00201B64" w:rsidRDefault="00201B64"/>
          <w:p w:rsidR="00201B64" w:rsidRDefault="00830CBC">
            <w:pPr>
              <w:spacing w:after="0" w:line="276" w:lineRule="auto"/>
              <w:jc w:val="center"/>
            </w:pPr>
            <w:r>
              <w:rPr>
                <w:rFonts w:ascii="Times New Roman" w:eastAsia="Times New Roman" w:hAnsi="Times New Roman" w:cs="Times New Roman"/>
                <w:b/>
                <w:sz w:val="26"/>
              </w:rPr>
              <w:t>Trích yếu</w:t>
            </w:r>
          </w:p>
        </w:tc>
        <w:tc>
          <w:tcPr>
            <w:tcW w:w="1500" w:type="dxa"/>
          </w:tcPr>
          <w:p w:rsidR="00201B64" w:rsidRDefault="00201B64"/>
          <w:p w:rsidR="00201B64" w:rsidRDefault="00830CBC">
            <w:pPr>
              <w:spacing w:after="0" w:line="276" w:lineRule="auto"/>
              <w:jc w:val="center"/>
            </w:pPr>
            <w:r>
              <w:rPr>
                <w:rFonts w:ascii="Times New Roman" w:eastAsia="Times New Roman" w:hAnsi="Times New Roman" w:cs="Times New Roman"/>
                <w:b/>
                <w:sz w:val="26"/>
              </w:rPr>
              <w:t>Ngày ban hành</w:t>
            </w:r>
          </w:p>
        </w:tc>
        <w:tc>
          <w:tcPr>
            <w:tcW w:w="3000" w:type="dxa"/>
          </w:tcPr>
          <w:p w:rsidR="00201B64" w:rsidRDefault="00201B64"/>
          <w:p w:rsidR="00201B64" w:rsidRDefault="00830CBC">
            <w:pPr>
              <w:spacing w:after="0" w:line="276" w:lineRule="auto"/>
              <w:jc w:val="center"/>
            </w:pPr>
            <w:r>
              <w:rPr>
                <w:rFonts w:ascii="Times New Roman" w:eastAsia="Times New Roman" w:hAnsi="Times New Roman" w:cs="Times New Roman"/>
                <w:b/>
                <w:sz w:val="26"/>
              </w:rPr>
              <w:t>Cơ quan ban hành</w:t>
            </w:r>
          </w:p>
        </w:tc>
      </w:tr>
      <w:tr w:rsidR="00201B64">
        <w:tblPrEx>
          <w:tblCellMar>
            <w:top w:w="0" w:type="dxa"/>
            <w:bottom w:w="0" w:type="dxa"/>
          </w:tblCellMar>
        </w:tblPrEx>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165/2024/NĐ-CP</w:t>
            </w:r>
          </w:p>
        </w:tc>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Quy định chi tiết, hướng dẫn thi hành một số điều của Luật Đường bộ và Điều 77 Luật Trật tự, an toàn giao thông đường bộ.</w:t>
            </w:r>
          </w:p>
        </w:tc>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26-12-2024</w:t>
            </w:r>
          </w:p>
        </w:tc>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Chính phủ</w:t>
            </w:r>
          </w:p>
        </w:tc>
      </w:tr>
      <w:tr w:rsidR="00201B64">
        <w:tblPrEx>
          <w:tblCellMar>
            <w:top w:w="0" w:type="dxa"/>
            <w:bottom w:w="0" w:type="dxa"/>
          </w:tblCellMar>
        </w:tblPrEx>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140/2025/NĐ-CP</w:t>
            </w:r>
          </w:p>
        </w:tc>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 xml:space="preserve">quy </w:t>
            </w:r>
            <w:r>
              <w:rPr>
                <w:rFonts w:ascii="Times New Roman" w:eastAsia="Times New Roman" w:hAnsi="Times New Roman" w:cs="Times New Roman"/>
                <w:sz w:val="26"/>
              </w:rPr>
              <w:t>định về phân định thẩm quyền của chính quyền địa phương 02 cấp trong lĩnh vực quản lý nhà nước của Bộ Xây dựng</w:t>
            </w:r>
          </w:p>
        </w:tc>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12-06-2025</w:t>
            </w:r>
          </w:p>
        </w:tc>
        <w:tc>
          <w:tcPr>
            <w:tcW w:w="0" w:type="auto"/>
          </w:tcPr>
          <w:p w:rsidR="00201B64" w:rsidRDefault="00201B64"/>
          <w:p w:rsidR="00201B64" w:rsidRDefault="00830CBC">
            <w:pPr>
              <w:spacing w:after="0" w:line="276" w:lineRule="auto"/>
            </w:pPr>
            <w:r>
              <w:rPr>
                <w:rFonts w:ascii="Times New Roman" w:eastAsia="Times New Roman" w:hAnsi="Times New Roman" w:cs="Times New Roman"/>
                <w:sz w:val="26"/>
              </w:rPr>
              <w:t>Chính phủ</w:t>
            </w:r>
          </w:p>
        </w:tc>
      </w:tr>
    </w:tbl>
    <w:p w:rsidR="00201B64" w:rsidRDefault="00830CBC">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Đáp ứng điều kiện quy định tại Điều 13, Điều 14, Điều 15 và Điều 16 Nghị định số 165/2024/N</w:t>
      </w:r>
      <w:r>
        <w:rPr>
          <w:rFonts w:ascii="Times New Roman" w:eastAsia="Times New Roman" w:hAnsi="Times New Roman" w:cs="Times New Roman"/>
          <w:sz w:val="26"/>
        </w:rPr>
        <w:t>Đ-CP ngày 26/12/2024 của Chính phủ quy định chi tiết, hướng dẫn thi hành một số điều của Luật Đường bộ và Điều 77 Luật Trật tự, an toàn giao thông đường bộ</w:t>
      </w:r>
    </w:p>
    <w:p w:rsidR="00201B64" w:rsidRDefault="00830CBC">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201B64" w:rsidRDefault="00830CBC">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201B64">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201B64"/>
    <w:rsid w:val="00201B64"/>
    <w:rsid w:val="00830CB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28AE39-BEEB-4712-918C-105EE8696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1212</Words>
  <Characters>6914</Characters>
  <Application>Microsoft Office Word</Application>
  <DocSecurity>0</DocSecurity>
  <Lines>57</Lines>
  <Paragraphs>16</Paragraphs>
  <ScaleCrop>false</ScaleCrop>
  <Company>Microsoft</Company>
  <LinksUpToDate>false</LinksUpToDate>
  <CharactersWithSpaces>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